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附件2：</w:t>
      </w:r>
    </w:p>
    <w:p>
      <w:pPr>
        <w:jc w:val="center"/>
        <w:rPr>
          <w:rFonts w:hint="eastAsia" w:ascii="外交黑体" w:hAnsi="外交黑体" w:eastAsia="外交黑体" w:cs="外交黑体"/>
          <w:sz w:val="44"/>
          <w:szCs w:val="44"/>
          <w:lang w:val="en-US" w:eastAsia="zh-CN"/>
        </w:rPr>
      </w:pPr>
      <w:r>
        <w:rPr>
          <w:rFonts w:hint="eastAsia" w:ascii="外交黑体" w:hAnsi="外交黑体" w:eastAsia="外交黑体" w:cs="外交黑体"/>
          <w:sz w:val="44"/>
          <w:szCs w:val="44"/>
          <w:lang w:val="en-US" w:eastAsia="zh-CN"/>
        </w:rPr>
        <w:t>有关政策介绍</w:t>
      </w: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《取消外国公文书认证要求的公</w:t>
      </w:r>
      <w:bookmarkStart w:id="0" w:name="_GoBack"/>
      <w:bookmarkEnd w:id="0"/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约》（以下简称公约）是海牙国际私法会议框架下适用范围最广、缔约国最多的重要国际条约，旨在简化公文书跨国流转程序，以更便捷的证明方式取代传统领事认证，促进国际经贸和人员往来。</w:t>
      </w: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1961年10月，海牙国际私法会议在第九届会议上通过《公约》草案，1965年《公约》正式生效。近年来，《公约》成员快速增长，目前有125个成员，约占全世界国家和地区总数的五分之三，包括欧盟各国、美国、日本、韩国、澳大利亚、俄罗斯等中国主要贸易伙伴及大多数共建“一带一路”国家。</w:t>
      </w: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《公约》缔约国之间相互取消使领馆领事认证环节。缔约国指定的主管机关为《公约》第一条中所述的公文书（以下简称文书）出具附加证明书后，即可送各缔约国使用，无需再办理外国驻该国使领馆的领事认证。</w:t>
      </w: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附加证明书与领事认证书具备同等功能，仅证明文书上最后一个印鉴、签名属实，不对文书内容本身的真实性和合法性负责。文书内容真实性仍遵循“谁出具，谁负责”原则。</w:t>
      </w:r>
    </w:p>
    <w:p>
      <w:pPr>
        <w:ind w:firstLine="720" w:firstLineChars="200"/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外交粗仿宋" w:cs="Times New Roman"/>
          <w:sz w:val="36"/>
          <w:szCs w:val="36"/>
          <w:lang w:val="en-US" w:eastAsia="zh-CN"/>
        </w:rPr>
        <w:t>2023年3月8日，中国加入《公约》。同年11月7日，《公约》在华生效实施，中国自该日起签发附加证明书。加贴附加证明书的文书可在《公约》缔约国间通行使用，无需再办理外国驻华使领馆领事认证。同样，加贴其他《公约》缔约国附加证明书的文书，可直接送中国使用，无需再办理中国驻该国使领馆领事认证。中国与《公约》非缔约国之间仍沿用原有领事认证程序。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62896"/>
    <w:rsid w:val="054A054C"/>
    <w:rsid w:val="10162896"/>
    <w:rsid w:val="25CE6AA8"/>
    <w:rsid w:val="2DCF1656"/>
    <w:rsid w:val="2EE01DB6"/>
    <w:rsid w:val="4C1314F1"/>
    <w:rsid w:val="51144F7B"/>
    <w:rsid w:val="5D3D4750"/>
    <w:rsid w:val="60786190"/>
    <w:rsid w:val="720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299</Words>
  <Characters>1675</Characters>
  <Lines>0</Lines>
  <Paragraphs>0</Paragraphs>
  <TotalTime>3</TotalTime>
  <ScaleCrop>false</ScaleCrop>
  <LinksUpToDate>false</LinksUpToDate>
  <CharactersWithSpaces>1902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2025-05-20T09:53:00Z</dcterms:created>
  <dc:creator>ShiYongRen</dc:creator>
  <cp:lastModifiedBy>shiyongren</cp:lastModifiedBy>
  <cp:lastPrinted>2025-05-21T09:49:00Z</cp:lastPrinted>
  <dcterms:modified xsi:type="dcterms:W3CDTF">2025-06-02T10:26:48Z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BD27F3D70A7D47419FAA15AFFFC89B7E_11</vt:lpwstr>
  </property>
  <property fmtid="{D5CDD505-2E9C-101B-9397-08002B2CF9AE}" pid="4" name="KSOTemplateDocerSaveRecord">
    <vt:lpwstr>eyJoZGlkIjoiNzcyMGZmN2Y3NWNlZjIxNjM2NjY0ODRmNGJjOWJjMTgifQ==</vt:lpwstr>
  </property>
</Properties>
</file>